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9C" w:rsidRDefault="0067009C"/>
    <w:p w:rsidR="00976950" w:rsidRDefault="00976950" w:rsidP="0097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Milí osmáci, </w:t>
      </w:r>
    </w:p>
    <w:p w:rsidR="00976950" w:rsidRDefault="00976950" w:rsidP="0097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pondělí bude opět probíhat výuka ve škole. S </w:t>
      </w:r>
      <w:r>
        <w:rPr>
          <w:rFonts w:ascii="Times New Roman" w:hAnsi="Times New Roman" w:cs="Times New Roman"/>
          <w:sz w:val="24"/>
          <w:szCs w:val="24"/>
        </w:rPr>
        <w:t>většinou</w:t>
      </w:r>
      <w:r>
        <w:rPr>
          <w:rFonts w:ascii="Times New Roman" w:hAnsi="Times New Roman" w:cs="Times New Roman"/>
          <w:sz w:val="24"/>
          <w:szCs w:val="24"/>
        </w:rPr>
        <w:t xml:space="preserve"> se uvidím, ale ráda bych v</w:t>
      </w:r>
      <w:r>
        <w:rPr>
          <w:rFonts w:ascii="Times New Roman" w:hAnsi="Times New Roman" w:cs="Times New Roman"/>
          <w:sz w:val="24"/>
          <w:szCs w:val="24"/>
        </w:rPr>
        <w:t>ám všem touto cestou poděkovala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za vaši práci. A samozřejmě velké díky patří také vašim rodičům za pomoc, trpělivost a pevné nervy, při netradičním způsobu výuky. </w:t>
      </w:r>
    </w:p>
    <w:p w:rsidR="00AA7449" w:rsidRPr="00976950" w:rsidRDefault="009769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Připomínám, že budeme vybírat sešity do všech předmětů, tak si je dejte do pořádku. Tento týden je naším témate Genetika.</w:t>
      </w:r>
    </w:p>
    <w:p w:rsidR="00AA7449" w:rsidRDefault="00AA7449">
      <w:r>
        <w:t>Řešení z minulého týdne</w:t>
      </w:r>
    </w:p>
    <w:bookmarkStart w:id="1" w:name="_MON_1652608900"/>
    <w:bookmarkEnd w:id="1"/>
    <w:p w:rsidR="00AA7449" w:rsidRDefault="00AA7449">
      <w:r>
        <w:object w:dxaOrig="1522" w:dyaOrig="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5" o:title=""/>
          </v:shape>
          <o:OLEObject Type="Embed" ProgID="Word.Document.12" ShapeID="_x0000_i1025" DrawAspect="Icon" ObjectID="_1652954559" r:id="rId6">
            <o:FieldCodes>\s</o:FieldCodes>
          </o:OLEObject>
        </w:object>
      </w:r>
    </w:p>
    <w:p w:rsidR="00767994" w:rsidRDefault="00767994">
      <w:r>
        <w:t>Genetika</w:t>
      </w:r>
    </w:p>
    <w:p w:rsidR="00767994" w:rsidRDefault="00976950">
      <w:hyperlink r:id="rId7" w:history="1">
        <w:r w:rsidR="00767994" w:rsidRPr="004427D1">
          <w:rPr>
            <w:rStyle w:val="Hyperlink"/>
          </w:rPr>
          <w:t>https://www.youtube.com/watch?v=i5L6J4xQaNw</w:t>
        </w:r>
      </w:hyperlink>
    </w:p>
    <w:p w:rsidR="00767994" w:rsidRDefault="00767994">
      <w:r>
        <w:t>Bizarnosti přírody</w:t>
      </w:r>
    </w:p>
    <w:p w:rsidR="00123164" w:rsidRDefault="00976950">
      <w:hyperlink r:id="rId8" w:history="1">
        <w:r w:rsidR="00767994" w:rsidRPr="004427D1">
          <w:rPr>
            <w:rStyle w:val="Hyperlink"/>
          </w:rPr>
          <w:t>https://www.youtube.com/watch?v=4Q3zfMJwERY</w:t>
        </w:r>
      </w:hyperlink>
    </w:p>
    <w:p w:rsidR="00123164" w:rsidRPr="00123164" w:rsidRDefault="00123164">
      <w:pPr>
        <w:rPr>
          <w:rFonts w:ascii="Times New Roman" w:hAnsi="Times New Roman" w:cs="Times New Roman"/>
          <w:sz w:val="24"/>
          <w:szCs w:val="24"/>
        </w:rPr>
      </w:pPr>
      <w:r w:rsidRPr="00123164">
        <w:rPr>
          <w:rFonts w:ascii="Times New Roman" w:hAnsi="Times New Roman" w:cs="Times New Roman"/>
          <w:sz w:val="24"/>
          <w:szCs w:val="24"/>
        </w:rPr>
        <w:t>Zápis</w:t>
      </w:r>
    </w:p>
    <w:p w:rsidR="00222535" w:rsidRPr="00123164" w:rsidRDefault="00222535" w:rsidP="00222535">
      <w:pPr>
        <w:pStyle w:val="NormalWeb"/>
        <w:spacing w:before="0" w:beforeAutospacing="0" w:after="0" w:afterAutospacing="0"/>
        <w:ind w:left="691" w:hanging="504"/>
        <w:rPr>
          <w:rFonts w:eastAsiaTheme="minorEastAsia"/>
          <w:b/>
          <w:bCs/>
          <w:color w:val="000000" w:themeColor="text1"/>
          <w:kern w:val="24"/>
          <w:lang w:val="cs-CZ"/>
        </w:rPr>
      </w:pPr>
      <w:r w:rsidRPr="00123164">
        <w:rPr>
          <w:rFonts w:eastAsiaTheme="minorEastAsia"/>
          <w:b/>
          <w:bCs/>
          <w:color w:val="000000" w:themeColor="text1"/>
          <w:kern w:val="24"/>
          <w:lang w:val="cs-CZ"/>
        </w:rPr>
        <w:t>GENETIKA</w:t>
      </w:r>
    </w:p>
    <w:p w:rsidR="00222535" w:rsidRPr="00123164" w:rsidRDefault="00222535" w:rsidP="00222535">
      <w:pPr>
        <w:pStyle w:val="NormalWeb"/>
        <w:spacing w:before="0" w:beforeAutospacing="0" w:after="0" w:afterAutospacing="0"/>
        <w:ind w:left="691" w:hanging="504"/>
      </w:pPr>
    </w:p>
    <w:p w:rsidR="00222535" w:rsidRPr="00123164" w:rsidRDefault="00222535" w:rsidP="00222535">
      <w:pPr>
        <w:pStyle w:val="NormalWeb"/>
        <w:spacing w:before="0" w:beforeAutospacing="0" w:after="0" w:afterAutospacing="0" w:line="288" w:lineRule="auto"/>
        <w:ind w:left="691" w:hanging="504"/>
        <w:rPr>
          <w:rFonts w:eastAsiaTheme="minorEastAsia"/>
          <w:color w:val="000000" w:themeColor="text1"/>
          <w:kern w:val="24"/>
          <w:lang w:val="cs-CZ"/>
        </w:rPr>
      </w:pPr>
      <w:r w:rsidRPr="00123164">
        <w:rPr>
          <w:rFonts w:eastAsiaTheme="minorEastAsia"/>
          <w:color w:val="000000" w:themeColor="text1"/>
          <w:kern w:val="24"/>
          <w:lang w:val="cs-CZ"/>
        </w:rPr>
        <w:t xml:space="preserve">je nauka o dědičnosti a proměnlivosti organismů </w:t>
      </w:r>
    </w:p>
    <w:p w:rsidR="00C81748" w:rsidRPr="00123164" w:rsidRDefault="00C81748" w:rsidP="00222535">
      <w:pPr>
        <w:pStyle w:val="NormalWeb"/>
        <w:spacing w:before="0" w:beforeAutospacing="0" w:after="0" w:afterAutospacing="0" w:line="288" w:lineRule="auto"/>
        <w:ind w:left="691" w:hanging="504"/>
        <w:rPr>
          <w:rFonts w:eastAsiaTheme="minorEastAsia"/>
          <w:b/>
          <w:bCs/>
          <w:color w:val="000000" w:themeColor="text1"/>
          <w:kern w:val="24"/>
          <w:lang w:val="cs-CZ"/>
        </w:rPr>
      </w:pPr>
    </w:p>
    <w:p w:rsidR="00222535" w:rsidRPr="00123164" w:rsidRDefault="00C81748" w:rsidP="00C81748">
      <w:pPr>
        <w:spacing w:after="0"/>
        <w:rPr>
          <w:rFonts w:ascii="Times New Roman" w:hAnsi="Times New Roman" w:cs="Times New Roman"/>
          <w:color w:val="005CD1"/>
          <w:sz w:val="24"/>
          <w:szCs w:val="24"/>
        </w:rPr>
      </w:pPr>
      <w:r w:rsidRPr="00123164">
        <w:rPr>
          <w:rFonts w:ascii="Times New Roman" w:eastAsiaTheme="minorEastAsia" w:hAnsi="Times New Roman" w:cs="Times New Roman"/>
          <w:color w:val="3B3838" w:themeColor="background2" w:themeShade="40"/>
          <w:position w:val="1"/>
          <w:sz w:val="24"/>
          <w:szCs w:val="24"/>
          <w:lang w:val="cs-CZ"/>
        </w:rPr>
        <w:t xml:space="preserve">   </w:t>
      </w:r>
      <w:r w:rsidRPr="00123164">
        <w:rPr>
          <w:rFonts w:ascii="Times New Roman" w:eastAsiaTheme="minorEastAsia" w:hAnsi="Times New Roman" w:cs="Times New Roman"/>
          <w:color w:val="3B3838" w:themeColor="background2" w:themeShade="40"/>
          <w:position w:val="1"/>
          <w:sz w:val="24"/>
          <w:szCs w:val="24"/>
          <w:lang w:val="cs-CZ"/>
        </w:rPr>
        <w:t>Z</w:t>
      </w:r>
      <w:r w:rsidR="00222535" w:rsidRPr="00123164">
        <w:rPr>
          <w:rFonts w:ascii="Times New Roman" w:eastAsiaTheme="minorEastAsia" w:hAnsi="Times New Roman" w:cs="Times New Roman"/>
          <w:color w:val="3B3838" w:themeColor="background2" w:themeShade="40"/>
          <w:position w:val="1"/>
          <w:sz w:val="24"/>
          <w:szCs w:val="24"/>
          <w:lang w:val="cs-CZ"/>
        </w:rPr>
        <w:t xml:space="preserve">áklady genetiky položil v roce 1865 </w:t>
      </w:r>
      <w:r w:rsidR="00222535" w:rsidRPr="00123164">
        <w:rPr>
          <w:rFonts w:ascii="Times New Roman" w:eastAsiaTheme="minorEastAsia" w:hAnsi="Times New Roman" w:cs="Times New Roman"/>
          <w:b/>
          <w:bCs/>
          <w:color w:val="2F5496" w:themeColor="accent5" w:themeShade="BF"/>
          <w:position w:val="1"/>
          <w:sz w:val="24"/>
          <w:szCs w:val="24"/>
          <w:lang w:val="cs-CZ"/>
        </w:rPr>
        <w:t>Johann Gregor Mendel</w:t>
      </w:r>
    </w:p>
    <w:p w:rsidR="00222535" w:rsidRPr="00123164" w:rsidRDefault="00C81748" w:rsidP="00C81748">
      <w:pPr>
        <w:pStyle w:val="ListParagraph"/>
        <w:numPr>
          <w:ilvl w:val="0"/>
          <w:numId w:val="4"/>
        </w:numPr>
        <w:rPr>
          <w:color w:val="005CD1"/>
        </w:rPr>
      </w:pPr>
      <w:r w:rsidRPr="00123164">
        <w:rPr>
          <w:rFonts w:eastAsiaTheme="minorEastAsia"/>
          <w:color w:val="3B3838" w:themeColor="background2" w:themeShade="40"/>
          <w:position w:val="1"/>
          <w:lang w:val="cs-CZ"/>
        </w:rPr>
        <w:t xml:space="preserve">- </w:t>
      </w:r>
      <w:r w:rsidR="00222535" w:rsidRPr="00123164">
        <w:rPr>
          <w:rFonts w:eastAsiaTheme="minorEastAsia"/>
          <w:color w:val="3B3838" w:themeColor="background2" w:themeShade="40"/>
          <w:position w:val="1"/>
          <w:lang w:val="cs-CZ"/>
        </w:rPr>
        <w:t>věnoval se křížení hrachu</w:t>
      </w:r>
    </w:p>
    <w:p w:rsidR="00222535" w:rsidRPr="00123164" w:rsidRDefault="00C81748" w:rsidP="00123164">
      <w:pPr>
        <w:pStyle w:val="ListParagraph"/>
        <w:numPr>
          <w:ilvl w:val="0"/>
          <w:numId w:val="4"/>
        </w:numPr>
        <w:rPr>
          <w:color w:val="005CD1"/>
        </w:rPr>
      </w:pPr>
      <w:r w:rsidRPr="00123164">
        <w:rPr>
          <w:rFonts w:eastAsiaTheme="minorEastAsia"/>
          <w:color w:val="3B3838" w:themeColor="background2" w:themeShade="40"/>
          <w:position w:val="1"/>
          <w:lang w:val="cs-CZ"/>
        </w:rPr>
        <w:t xml:space="preserve">- </w:t>
      </w:r>
      <w:r w:rsidR="00222535" w:rsidRPr="00123164">
        <w:rPr>
          <w:rFonts w:eastAsiaTheme="minorEastAsia"/>
          <w:color w:val="3B3838" w:themeColor="background2" w:themeShade="40"/>
          <w:position w:val="1"/>
          <w:lang w:val="cs-CZ"/>
        </w:rPr>
        <w:t xml:space="preserve">na základě svých výzkumů vyslovil Mendelovy </w:t>
      </w:r>
      <w:r w:rsidR="00222535" w:rsidRPr="00123164">
        <w:rPr>
          <w:rFonts w:eastAsiaTheme="minorEastAsia"/>
          <w:color w:val="3B3838" w:themeColor="background2" w:themeShade="40"/>
          <w:position w:val="1"/>
          <w:lang w:val="cs-CZ"/>
        </w:rPr>
        <w:t xml:space="preserve">zákony </w:t>
      </w:r>
      <w:r w:rsidR="00222535" w:rsidRPr="00123164">
        <w:rPr>
          <w:rFonts w:eastAsiaTheme="minorEastAsia"/>
          <w:color w:val="3B3838" w:themeColor="background2" w:themeShade="40"/>
          <w:position w:val="1"/>
          <w:lang w:val="cs-CZ"/>
        </w:rPr>
        <w:t>dědičnosti</w:t>
      </w:r>
    </w:p>
    <w:p w:rsidR="00222535" w:rsidRPr="00123164" w:rsidRDefault="00222535" w:rsidP="00222535">
      <w:pPr>
        <w:pStyle w:val="NormalWeb"/>
        <w:spacing w:before="0" w:beforeAutospacing="0" w:after="0" w:afterAutospacing="0" w:line="288" w:lineRule="auto"/>
        <w:ind w:left="691" w:hanging="504"/>
      </w:pPr>
    </w:p>
    <w:p w:rsidR="00222535" w:rsidRPr="00123164" w:rsidRDefault="00222535" w:rsidP="00222535">
      <w:pPr>
        <w:spacing w:line="288" w:lineRule="auto"/>
        <w:rPr>
          <w:rFonts w:ascii="Times New Roman" w:hAnsi="Times New Roman" w:cs="Times New Roman"/>
          <w:color w:val="0F6FC6"/>
          <w:sz w:val="24"/>
          <w:szCs w:val="24"/>
        </w:rPr>
      </w:pPr>
      <w:r w:rsidRPr="001231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cs-CZ"/>
        </w:rPr>
        <w:t>Dědičnost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 je schopnost rodičů předávat sv</w:t>
      </w:r>
      <w:r w:rsidR="00C81748"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é vlastnosti potomkům</w:t>
      </w:r>
    </w:p>
    <w:p w:rsidR="00222535" w:rsidRDefault="00222535" w:rsidP="00222535">
      <w:pPr>
        <w:spacing w:line="288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</w:pPr>
      <w:r w:rsidRPr="001231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cs-CZ"/>
        </w:rPr>
        <w:t xml:space="preserve">Gen </w:t>
      </w:r>
      <w:r w:rsidR="00C81748" w:rsidRPr="001231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cs-CZ"/>
        </w:rPr>
        <w:t xml:space="preserve"> (vloha) </w:t>
      </w:r>
      <w:r w:rsidRPr="001231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cs-CZ"/>
        </w:rPr>
        <w:t>je úsek v molekule DNA</w:t>
      </w:r>
      <w:r w:rsidR="00C81748"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 = kyselina deoxyribonukleová (dvoušrobice uložená v jádře)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 </w:t>
      </w:r>
      <w:r w:rsidR="00C81748"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který nese genetickou informaci = ta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 obsahuje informaci pro vytvoření určité vlastnosti organi</w:t>
      </w:r>
      <w:r w:rsidR="00C81748"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smu.</w:t>
      </w:r>
    </w:p>
    <w:p w:rsidR="00AA7449" w:rsidRPr="00123164" w:rsidRDefault="00AA7449" w:rsidP="00222535">
      <w:pPr>
        <w:spacing w:line="288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</w:pPr>
      <w:r>
        <w:rPr>
          <w:noProof/>
          <w:lang w:eastAsia="en-GB"/>
        </w:rPr>
        <w:drawing>
          <wp:inline distT="0" distB="0" distL="0" distR="0" wp14:anchorId="1F3AC921" wp14:editId="73DCCE84">
            <wp:extent cx="938483" cy="2468271"/>
            <wp:effectExtent l="0" t="3175" r="0" b="0"/>
            <wp:docPr id="40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0646" cy="255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      dvoušroubovice DNA</w:t>
      </w:r>
    </w:p>
    <w:p w:rsidR="00976950" w:rsidRPr="00976950" w:rsidRDefault="00C81748" w:rsidP="00C81748">
      <w:pPr>
        <w:spacing w:line="288" w:lineRule="auto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</w:pP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Geny jsou v jádře vázány na útvary zvané </w:t>
      </w:r>
      <w:r w:rsidRPr="001231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cs-CZ"/>
        </w:rPr>
        <w:t>chromozomy.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 Každá tělní buňka obsahuje 23 párů chromozomů = 46 (</w:t>
      </w:r>
      <w:r w:rsidRPr="00123164">
        <w:rPr>
          <w:rFonts w:ascii="Times New Roman" w:eastAsiaTheme="minorEastAsia" w:hAnsi="Times New Roman" w:cs="Times New Roman"/>
          <w:b/>
          <w:color w:val="000000" w:themeColor="text1"/>
          <w:kern w:val="24"/>
          <w:sz w:val="24"/>
          <w:szCs w:val="24"/>
          <w:lang w:val="cs-CZ"/>
        </w:rPr>
        <w:t>kromě pohlavních buněk, které mají polovinu 23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).  </w:t>
      </w:r>
    </w:p>
    <w:p w:rsidR="00123164" w:rsidRPr="00123164" w:rsidRDefault="00123164" w:rsidP="00C81748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23164">
        <w:rPr>
          <w:noProof/>
          <w:lang w:eastAsia="en-GB"/>
        </w:rPr>
        <w:lastRenderedPageBreak/>
        <w:drawing>
          <wp:inline distT="0" distB="0" distL="0" distR="0" wp14:anchorId="20C91215" wp14:editId="082B3963">
            <wp:extent cx="1412261" cy="792480"/>
            <wp:effectExtent l="0" t="0" r="0" b="7620"/>
            <wp:docPr id="1" name="Picture 1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81" cy="801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3164">
        <w:rPr>
          <w:rFonts w:ascii="Times New Roman" w:hAnsi="Times New Roman" w:cs="Times New Roman"/>
          <w:sz w:val="24"/>
          <w:szCs w:val="24"/>
        </w:rPr>
        <w:t xml:space="preserve">     chromozom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06C564C6" wp14:editId="640E2176">
            <wp:extent cx="1576519" cy="716280"/>
            <wp:effectExtent l="0" t="0" r="5080" b="7620"/>
            <wp:docPr id="2" name="Picture 2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696" cy="74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7449">
        <w:rPr>
          <w:rFonts w:ascii="Times New Roman" w:hAnsi="Times New Roman" w:cs="Times New Roman"/>
          <w:sz w:val="24"/>
          <w:szCs w:val="24"/>
        </w:rPr>
        <w:t xml:space="preserve">  chromozomy X a Y</w:t>
      </w:r>
    </w:p>
    <w:p w:rsidR="00C81748" w:rsidRPr="00123164" w:rsidRDefault="00C81748" w:rsidP="00C81748">
      <w:pPr>
        <w:spacing w:line="288" w:lineRule="auto"/>
        <w:rPr>
          <w:rFonts w:ascii="Times New Roman" w:hAnsi="Times New Roman" w:cs="Times New Roman"/>
          <w:color w:val="0F6FC6"/>
          <w:sz w:val="24"/>
          <w:szCs w:val="24"/>
        </w:rPr>
      </w:pPr>
      <w:r w:rsidRPr="00123164">
        <w:rPr>
          <w:rFonts w:ascii="Times New Roman" w:eastAsiaTheme="minorEastAsia" w:hAnsi="Times New Roman" w:cs="Times New Roman"/>
          <w:kern w:val="24"/>
          <w:sz w:val="24"/>
          <w:szCs w:val="24"/>
          <w:lang w:val="cs-CZ"/>
        </w:rPr>
        <w:t xml:space="preserve">Pohlaví potomka určují chromozomy X , Y. 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(žena </w:t>
      </w:r>
      <w:r w:rsidRPr="00123164">
        <w:rPr>
          <w:rFonts w:ascii="Times New Roman" w:eastAsiaTheme="minorEastAsia" w:hAnsi="Times New Roman" w:cs="Times New Roman"/>
          <w:b/>
          <w:color w:val="FF0000"/>
          <w:kern w:val="24"/>
          <w:sz w:val="24"/>
          <w:szCs w:val="24"/>
          <w:lang w:val="cs-CZ"/>
        </w:rPr>
        <w:t>XX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, muž </w:t>
      </w:r>
      <w:r w:rsidRPr="00123164">
        <w:rPr>
          <w:rFonts w:ascii="Times New Roman" w:eastAsiaTheme="minorEastAsia" w:hAnsi="Times New Roman" w:cs="Times New Roman"/>
          <w:color w:val="0070C0"/>
          <w:kern w:val="24"/>
          <w:sz w:val="24"/>
          <w:szCs w:val="24"/>
          <w:lang w:val="cs-CZ"/>
        </w:rPr>
        <w:t>XY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)</w:t>
      </w:r>
    </w:p>
    <w:p w:rsidR="00AA7449" w:rsidRDefault="00AA7449" w:rsidP="0022253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C81748" w:rsidRPr="00123164" w:rsidRDefault="00123164" w:rsidP="00222535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123164">
        <w:rPr>
          <w:rFonts w:ascii="Times New Roman" w:hAnsi="Times New Roman" w:cs="Times New Roman"/>
          <w:sz w:val="24"/>
          <w:szCs w:val="24"/>
        </w:rPr>
        <w:t>Další pojmy:</w:t>
      </w:r>
    </w:p>
    <w:p w:rsidR="00123164" w:rsidRPr="00123164" w:rsidRDefault="00123164" w:rsidP="00123164">
      <w:pPr>
        <w:spacing w:line="288" w:lineRule="auto"/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</w:pPr>
      <w:r w:rsidRPr="0012316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cs-CZ" w:eastAsia="en-GB"/>
        </w:rPr>
        <w:t>alela</w:t>
      </w:r>
      <w:r w:rsidRPr="00123164"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  <w:t xml:space="preserve"> - jedna z konkrétních forem genu, která nese informaci pro určitou formu znaku </w:t>
      </w:r>
    </w:p>
    <w:p w:rsidR="00123164" w:rsidRPr="00123164" w:rsidRDefault="00123164" w:rsidP="00123164">
      <w:pPr>
        <w:spacing w:after="0" w:line="288" w:lineRule="auto"/>
        <w:rPr>
          <w:rFonts w:ascii="Times New Roman" w:hAnsi="Times New Roman" w:cs="Times New Roman"/>
          <w:color w:val="0F6FC6"/>
          <w:sz w:val="24"/>
          <w:szCs w:val="24"/>
        </w:rPr>
      </w:pP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Geny se vyskytují v různých podobách (</w:t>
      </w:r>
      <w:r w:rsidRPr="00123164">
        <w:rPr>
          <w:rFonts w:ascii="Times New Roman" w:eastAsiaTheme="minorEastAsia" w:hAnsi="Times New Roman" w:cs="Times New Roman"/>
          <w:color w:val="FF0000"/>
          <w:kern w:val="24"/>
          <w:sz w:val="24"/>
          <w:szCs w:val="24"/>
          <w:lang w:val="cs-CZ"/>
        </w:rPr>
        <w:t>alelách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), které jsou dominantní ( AA, BB) nebo recesivní (aa, bb)  Možné kombinace alel:</w:t>
      </w:r>
      <w:r w:rsidRPr="00123164">
        <w:rPr>
          <w:rFonts w:ascii="Times New Roman" w:hAnsi="Times New Roman" w:cs="Times New Roman"/>
          <w:color w:val="0F6FC6"/>
          <w:sz w:val="24"/>
          <w:szCs w:val="24"/>
        </w:rPr>
        <w:t xml:space="preserve">   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AA = homozygot </w:t>
      </w:r>
      <w:r w:rsidRPr="00123164">
        <w:rPr>
          <w:rFonts w:ascii="Times New Roman" w:eastAsiaTheme="minorEastAsia" w:hAnsi="Times New Roman" w:cs="Times New Roman"/>
          <w:color w:val="00B0F0"/>
          <w:kern w:val="24"/>
          <w:sz w:val="24"/>
          <w:szCs w:val="24"/>
          <w:lang w:val="cs-CZ"/>
        </w:rPr>
        <w:t>dominantní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,</w:t>
      </w:r>
    </w:p>
    <w:p w:rsidR="00123164" w:rsidRPr="00123164" w:rsidRDefault="00123164" w:rsidP="00123164">
      <w:pPr>
        <w:spacing w:after="0" w:line="288" w:lineRule="auto"/>
        <w:ind w:left="3600"/>
        <w:rPr>
          <w:rFonts w:ascii="Times New Roman" w:hAnsi="Times New Roman" w:cs="Times New Roman"/>
          <w:color w:val="0F6FC6"/>
          <w:sz w:val="24"/>
          <w:szCs w:val="24"/>
        </w:rPr>
      </w:pPr>
      <w:r w:rsidRPr="00123164">
        <w:rPr>
          <w:rFonts w:ascii="Times New Roman" w:hAnsi="Times New Roman" w:cs="Times New Roman"/>
          <w:color w:val="0F6FC6"/>
          <w:sz w:val="24"/>
          <w:szCs w:val="24"/>
        </w:rPr>
        <w:t xml:space="preserve">           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aa = homozygot </w:t>
      </w:r>
      <w:r w:rsidRPr="00123164">
        <w:rPr>
          <w:rFonts w:ascii="Times New Roman" w:eastAsiaTheme="minorEastAsia" w:hAnsi="Times New Roman" w:cs="Times New Roman"/>
          <w:color w:val="00B050"/>
          <w:kern w:val="24"/>
          <w:sz w:val="24"/>
          <w:szCs w:val="24"/>
          <w:lang w:val="cs-CZ"/>
        </w:rPr>
        <w:t xml:space="preserve">recesivní </w:t>
      </w:r>
    </w:p>
    <w:p w:rsidR="00AA7449" w:rsidRPr="00AA7449" w:rsidRDefault="00123164" w:rsidP="00AA7449">
      <w:pPr>
        <w:spacing w:after="0" w:line="240" w:lineRule="auto"/>
        <w:ind w:left="1440"/>
        <w:contextualSpacing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</w:pP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                                               Aa = heterozygot</w:t>
      </w:r>
    </w:p>
    <w:p w:rsidR="00AA7449" w:rsidRDefault="00AA7449" w:rsidP="00123164">
      <w:pPr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cs-CZ" w:eastAsia="en-GB"/>
        </w:rPr>
      </w:pPr>
    </w:p>
    <w:p w:rsidR="00123164" w:rsidRPr="00123164" w:rsidRDefault="00123164" w:rsidP="00123164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</w:pPr>
      <w:r w:rsidRPr="0012316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cs-CZ" w:eastAsia="en-GB"/>
        </w:rPr>
        <w:t>homozygot</w:t>
      </w:r>
      <w:r w:rsidRPr="00123164"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  <w:t xml:space="preserve"> - jedinec, který ve svém genovém páru má dvě stejné alely </w:t>
      </w:r>
    </w:p>
    <w:p w:rsidR="00123164" w:rsidRPr="00123164" w:rsidRDefault="00123164" w:rsidP="001231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3164" w:rsidRDefault="00123164" w:rsidP="00AA74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316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cs-CZ" w:eastAsia="en-GB"/>
        </w:rPr>
        <w:t>heterozygot</w:t>
      </w:r>
      <w:r w:rsidRPr="00123164"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  <w:t xml:space="preserve"> - jedinec, který ve svém genovém páru má dvě různé alely</w:t>
      </w:r>
    </w:p>
    <w:p w:rsidR="00AA7449" w:rsidRPr="00AA7449" w:rsidRDefault="00AA7449" w:rsidP="00AA74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3164" w:rsidRPr="00123164" w:rsidRDefault="00123164" w:rsidP="00123164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</w:pPr>
      <w:r w:rsidRPr="00123164">
        <w:rPr>
          <w:rFonts w:ascii="Times New Roman" w:eastAsiaTheme="minorEastAsia" w:hAnsi="Times New Roman" w:cs="Times New Roman"/>
          <w:b/>
          <w:bCs/>
          <w:color w:val="00B0F0"/>
          <w:kern w:val="24"/>
          <w:sz w:val="24"/>
          <w:szCs w:val="24"/>
          <w:lang w:val="cs-CZ" w:eastAsia="en-GB"/>
        </w:rPr>
        <w:t xml:space="preserve">dominantní </w:t>
      </w:r>
      <w:r w:rsidRPr="00123164">
        <w:rPr>
          <w:rFonts w:ascii="Times New Roman" w:eastAsiaTheme="minorEastAsia" w:hAnsi="Times New Roman" w:cs="Times New Roman"/>
          <w:color w:val="00B0F0"/>
          <w:kern w:val="24"/>
          <w:sz w:val="24"/>
          <w:szCs w:val="24"/>
          <w:lang w:val="cs-CZ" w:eastAsia="en-GB"/>
        </w:rPr>
        <w:t xml:space="preserve"> </w:t>
      </w:r>
      <w:r w:rsidRPr="00123164"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  <w:t>- způsob dědičnosti, při němž účinek jediného genu (z existujícího páru) stačí, aby se projevil znak (choroba) jím nesený</w:t>
      </w:r>
    </w:p>
    <w:p w:rsidR="00123164" w:rsidRPr="00123164" w:rsidRDefault="00123164" w:rsidP="001231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3164" w:rsidRPr="00123164" w:rsidRDefault="00123164" w:rsidP="00123164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</w:pPr>
      <w:r w:rsidRPr="00123164">
        <w:rPr>
          <w:rFonts w:ascii="Times New Roman" w:eastAsiaTheme="minorEastAsia" w:hAnsi="Times New Roman" w:cs="Times New Roman"/>
          <w:b/>
          <w:bCs/>
          <w:color w:val="00B050"/>
          <w:kern w:val="24"/>
          <w:sz w:val="24"/>
          <w:szCs w:val="24"/>
          <w:lang w:val="cs-CZ" w:eastAsia="en-GB"/>
        </w:rPr>
        <w:t>recesivní</w:t>
      </w:r>
      <w:r w:rsidRPr="00123164">
        <w:rPr>
          <w:rFonts w:ascii="Times New Roman" w:eastAsiaTheme="minorEastAsia" w:hAnsi="Times New Roman" w:cs="Times New Roman"/>
          <w:color w:val="00B050"/>
          <w:kern w:val="24"/>
          <w:sz w:val="24"/>
          <w:szCs w:val="24"/>
          <w:lang w:val="cs-CZ" w:eastAsia="en-GB"/>
        </w:rPr>
        <w:t xml:space="preserve"> </w:t>
      </w:r>
      <w:r w:rsidRPr="00123164"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  <w:t>- způsob dědičnosti, při němž se účinek určitého genu projeví jen tehdy, je-li v příslušném genovém páru stejná varianta tohoto genu (alela)</w:t>
      </w:r>
    </w:p>
    <w:p w:rsidR="00123164" w:rsidRPr="00123164" w:rsidRDefault="00123164" w:rsidP="001231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3164" w:rsidRPr="00123164" w:rsidRDefault="00123164" w:rsidP="00123164">
      <w:pPr>
        <w:spacing w:after="0" w:line="240" w:lineRule="auto"/>
        <w:contextualSpacing/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</w:pPr>
      <w:r w:rsidRPr="0012316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cs-CZ" w:eastAsia="en-GB"/>
        </w:rPr>
        <w:t xml:space="preserve">genotyp </w:t>
      </w:r>
      <w:r w:rsidRPr="00123164"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  <w:t>– soubor všech genů</w:t>
      </w:r>
    </w:p>
    <w:p w:rsidR="00123164" w:rsidRPr="00123164" w:rsidRDefault="00123164" w:rsidP="001231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23164" w:rsidRPr="00123164" w:rsidRDefault="00123164" w:rsidP="0012316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23164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val="cs-CZ" w:eastAsia="en-GB"/>
        </w:rPr>
        <w:t>fenotyp</w:t>
      </w:r>
      <w:r w:rsidRPr="00123164">
        <w:rPr>
          <w:rFonts w:ascii="Times New Roman" w:eastAsiaTheme="minorEastAsia" w:hAnsi="Times New Roman" w:cs="Times New Roman"/>
          <w:kern w:val="24"/>
          <w:sz w:val="24"/>
          <w:szCs w:val="24"/>
          <w:lang w:val="cs-CZ" w:eastAsia="en-GB"/>
        </w:rPr>
        <w:t xml:space="preserve"> - vnější projev genotyp     =       genotyp + prostředí = fenotyp</w:t>
      </w:r>
    </w:p>
    <w:p w:rsidR="00123164" w:rsidRPr="00123164" w:rsidRDefault="00123164" w:rsidP="00222535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22535" w:rsidRPr="00123164" w:rsidRDefault="00222535" w:rsidP="00222535">
      <w:pPr>
        <w:pStyle w:val="NormalWeb"/>
        <w:spacing w:before="0" w:beforeAutospacing="0" w:after="0" w:afterAutospacing="0" w:line="288" w:lineRule="auto"/>
        <w:ind w:left="691" w:hanging="504"/>
      </w:pPr>
    </w:p>
    <w:p w:rsidR="00222535" w:rsidRPr="00123164" w:rsidRDefault="00222535" w:rsidP="00222535">
      <w:pPr>
        <w:spacing w:line="288" w:lineRule="auto"/>
        <w:rPr>
          <w:rFonts w:ascii="Times New Roman" w:hAnsi="Times New Roman" w:cs="Times New Roman"/>
          <w:color w:val="0F6FC6"/>
          <w:sz w:val="24"/>
          <w:szCs w:val="24"/>
        </w:rPr>
      </w:pP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Geny mohou postihnout náhodné změny (</w:t>
      </w:r>
      <w:r w:rsidRPr="00123164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val="cs-CZ"/>
        </w:rPr>
        <w:t>mutace)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 -&gt; vznik některých dědičných chorob př. barvoslepost, hemofilie, </w:t>
      </w:r>
      <w:r w:rsidR="00AA744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>Downův syndrom</w:t>
      </w:r>
      <w:r w:rsidRPr="0012316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val="cs-CZ"/>
        </w:rPr>
        <w:t xml:space="preserve">…    </w:t>
      </w:r>
    </w:p>
    <w:p w:rsidR="00767994" w:rsidRPr="00123164" w:rsidRDefault="00767994">
      <w:pPr>
        <w:rPr>
          <w:rFonts w:ascii="Times New Roman" w:hAnsi="Times New Roman" w:cs="Times New Roman"/>
          <w:sz w:val="24"/>
          <w:szCs w:val="24"/>
        </w:rPr>
      </w:pPr>
    </w:p>
    <w:sectPr w:rsidR="00767994" w:rsidRPr="00123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D87"/>
    <w:multiLevelType w:val="hybridMultilevel"/>
    <w:tmpl w:val="EB70B93C"/>
    <w:lvl w:ilvl="0" w:tplc="C1AC9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7A0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66D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C47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E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DE5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81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A4D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CE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021F32"/>
    <w:multiLevelType w:val="hybridMultilevel"/>
    <w:tmpl w:val="EF46DFAE"/>
    <w:lvl w:ilvl="0" w:tplc="B56EAFB6">
      <w:start w:val="1"/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A8ABDE0" w:tentative="1">
      <w:start w:val="1"/>
      <w:numFmt w:val="bullet"/>
      <w:lvlText w:val="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57A24D8" w:tentative="1">
      <w:start w:val="1"/>
      <w:numFmt w:val="bullet"/>
      <w:lvlText w:val="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2B074FE" w:tentative="1">
      <w:start w:val="1"/>
      <w:numFmt w:val="bullet"/>
      <w:lvlText w:val="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AC6EF06" w:tentative="1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918EEAC" w:tentative="1">
      <w:start w:val="1"/>
      <w:numFmt w:val="bullet"/>
      <w:lvlText w:val="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6565F24" w:tentative="1">
      <w:start w:val="1"/>
      <w:numFmt w:val="bullet"/>
      <w:lvlText w:val="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2129E9C" w:tentative="1">
      <w:start w:val="1"/>
      <w:numFmt w:val="bullet"/>
      <w:lvlText w:val="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7806D6" w:tentative="1">
      <w:start w:val="1"/>
      <w:numFmt w:val="bullet"/>
      <w:lvlText w:val="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E5044"/>
    <w:multiLevelType w:val="hybridMultilevel"/>
    <w:tmpl w:val="3272BEE2"/>
    <w:lvl w:ilvl="0" w:tplc="9C9E01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FA4C5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BC090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E605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78C2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CEAA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FC7B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F204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CEF12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72B0DD5"/>
    <w:multiLevelType w:val="hybridMultilevel"/>
    <w:tmpl w:val="87C4DC4E"/>
    <w:lvl w:ilvl="0" w:tplc="3C2E30D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A655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CEAF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C2B7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AE92E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6A2BB2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E43E4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3C2C7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CD5E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31BEA"/>
    <w:multiLevelType w:val="hybridMultilevel"/>
    <w:tmpl w:val="458EB882"/>
    <w:lvl w:ilvl="0" w:tplc="BB24ED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E7E6E6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144E0"/>
    <w:multiLevelType w:val="hybridMultilevel"/>
    <w:tmpl w:val="30E08DD2"/>
    <w:lvl w:ilvl="0" w:tplc="472E0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2A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F4B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A0AA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66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4BB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2A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786B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A43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9E75E4A"/>
    <w:multiLevelType w:val="hybridMultilevel"/>
    <w:tmpl w:val="1B144896"/>
    <w:lvl w:ilvl="0" w:tplc="24E26BC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AC3EA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4FE37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08BEA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A94AE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28CDC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ADD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12C9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C874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7AE61648"/>
    <w:multiLevelType w:val="hybridMultilevel"/>
    <w:tmpl w:val="1CBCC33E"/>
    <w:lvl w:ilvl="0" w:tplc="9CCE1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05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189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504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F29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F65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A0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8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7A99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94"/>
    <w:rsid w:val="00123164"/>
    <w:rsid w:val="00222535"/>
    <w:rsid w:val="0067009C"/>
    <w:rsid w:val="00767994"/>
    <w:rsid w:val="00976950"/>
    <w:rsid w:val="00AA7449"/>
    <w:rsid w:val="00C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00758-6A5A-4FAF-9F56-3BE14E29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9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2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2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38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91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9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17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8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5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21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4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8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9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6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2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0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581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5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Q3zfMJwE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5L6J4xQaN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image" Target="media/image4.jpeg"/><Relationship Id="rId5" Type="http://schemas.openxmlformats.org/officeDocument/2006/relationships/image" Target="media/image1.e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Piálek</dc:creator>
  <cp:keywords/>
  <dc:description/>
  <cp:lastModifiedBy>Jaroslav Piálek</cp:lastModifiedBy>
  <cp:revision>3</cp:revision>
  <dcterms:created xsi:type="dcterms:W3CDTF">2020-06-02T10:20:00Z</dcterms:created>
  <dcterms:modified xsi:type="dcterms:W3CDTF">2020-06-06T11:16:00Z</dcterms:modified>
</cp:coreProperties>
</file>